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E6E0" w14:textId="77777777" w:rsidR="00FC475A" w:rsidRPr="00730DC2" w:rsidRDefault="00D825AF" w:rsidP="00D825AF">
      <w:pPr>
        <w:jc w:val="center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760679" w:rsidRPr="00730DC2" w14:paraId="2B12F272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2DD134" w14:textId="77777777"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r w:rsidRPr="00730DC2">
              <w:rPr>
                <w:rFonts w:cs="Times New Roman"/>
                <w:b/>
                <w:sz w:val="24"/>
                <w:szCs w:val="24"/>
              </w:rPr>
              <w:t>Kod 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BF89B7" w14:textId="06F87E9F" w:rsidR="00D825AF" w:rsidRPr="00730DC2" w:rsidRDefault="007D6ADF" w:rsidP="00EC6DF4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0913.4.POŁ</w:t>
            </w:r>
            <w:r w:rsidR="00DD1CC5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1.</w:t>
            </w:r>
            <w:r w:rsidR="00EC6DF4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B</w:t>
            </w:r>
            <w:r w:rsidRPr="00730DC2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.</w:t>
            </w:r>
            <w:r w:rsidR="00EC6DF4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MiP</w:t>
            </w:r>
          </w:p>
        </w:tc>
      </w:tr>
      <w:tr w:rsidR="00760679" w:rsidRPr="00730DC2" w14:paraId="74956FD7" w14:textId="77777777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EBC566" w14:textId="77777777"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Nazwa 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4000A68F" w14:textId="77777777"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740280E1" w14:textId="77777777" w:rsidR="000A301B" w:rsidRPr="00DD1CC5" w:rsidRDefault="00EC6DF4" w:rsidP="009946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b/>
                <w:sz w:val="24"/>
                <w:szCs w:val="24"/>
                <w:lang w:val="pl-PL"/>
              </w:rPr>
              <w:t>MIKROBIOLOGIA I PARAZYTOLOGIA</w:t>
            </w:r>
          </w:p>
          <w:p w14:paraId="1F173C24" w14:textId="77777777" w:rsidR="00EC6DF4" w:rsidRPr="00DD1CC5" w:rsidRDefault="00EC6DF4" w:rsidP="009946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14:paraId="596AE30E" w14:textId="77777777" w:rsidR="00EC6DF4" w:rsidRPr="00DD1CC5" w:rsidRDefault="00EC6DF4" w:rsidP="009946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pl-PL" w:eastAsia="pl-PL"/>
              </w:rPr>
            </w:pPr>
            <w:r w:rsidRPr="00DD1CC5">
              <w:rPr>
                <w:rFonts w:cs="Times New Roman"/>
                <w:b/>
                <w:i/>
                <w:sz w:val="24"/>
                <w:szCs w:val="24"/>
                <w:lang w:val="pl-PL"/>
              </w:rPr>
              <w:t>MICROBIOLOGY AND PARASITOLOGY</w:t>
            </w:r>
          </w:p>
        </w:tc>
      </w:tr>
      <w:tr w:rsidR="00D825AF" w:rsidRPr="00730DC2" w14:paraId="51F7043A" w14:textId="77777777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3F0908E" w14:textId="77777777" w:rsidR="00D825AF" w:rsidRPr="00DD1CC5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E65E64" w14:textId="77777777"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C0151E" w14:textId="77777777" w:rsidR="00D825AF" w:rsidRPr="00730DC2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0C6A073B" w14:textId="77777777" w:rsidR="00D825AF" w:rsidRPr="00730DC2" w:rsidRDefault="00D825AF" w:rsidP="00D825AF">
      <w:pPr>
        <w:spacing w:line="240" w:lineRule="auto"/>
        <w:rPr>
          <w:rFonts w:cs="Times New Roman"/>
          <w:szCs w:val="24"/>
        </w:rPr>
      </w:pPr>
    </w:p>
    <w:p w14:paraId="5AA413F6" w14:textId="77777777"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41287C" w:rsidRPr="00730DC2" w14:paraId="71CA8BE0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9EA0AD" w14:textId="77777777"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1.1. Kierunek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8704A8" w14:textId="77777777" w:rsidR="0041287C" w:rsidRPr="00730DC2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Położnictwo</w:t>
            </w:r>
          </w:p>
        </w:tc>
      </w:tr>
      <w:tr w:rsidR="0041287C" w:rsidRPr="00730DC2" w14:paraId="659AD7DB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651155" w14:textId="77777777"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568E37" w14:textId="77777777" w:rsidR="0041287C" w:rsidRPr="00730DC2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Studia stacjonarne</w:t>
            </w:r>
          </w:p>
        </w:tc>
      </w:tr>
      <w:tr w:rsidR="0041287C" w:rsidRPr="00730DC2" w14:paraId="2D07D8C8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057D17E" w14:textId="77777777"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1.3. Poziom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40C7596" w14:textId="77777777" w:rsidR="0041287C" w:rsidRPr="00730DC2" w:rsidRDefault="003E438D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41287C" w:rsidRPr="00730DC2" w14:paraId="7393A298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1437FD" w14:textId="77777777"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1.4. Profil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B4BBC1" w14:textId="77777777" w:rsidR="0041287C" w:rsidRPr="00730DC2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Praktyczny</w:t>
            </w:r>
          </w:p>
        </w:tc>
      </w:tr>
      <w:tr w:rsidR="0041287C" w:rsidRPr="00730DC2" w14:paraId="6A84828F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D18600" w14:textId="77777777" w:rsidR="0041287C" w:rsidRPr="00730DC2" w:rsidRDefault="0041287C" w:rsidP="00730DC2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1.5. Osoba przygotowująca kartę 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0E6D50" w14:textId="77777777" w:rsidR="0041287C" w:rsidRPr="00DD1CC5" w:rsidRDefault="009946AD" w:rsidP="00EC6DF4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>D</w:t>
            </w:r>
            <w:r w:rsidR="0041287C" w:rsidRPr="00DD1CC5">
              <w:rPr>
                <w:rFonts w:cs="Times New Roman"/>
                <w:sz w:val="24"/>
                <w:szCs w:val="24"/>
                <w:lang w:val="pl-PL"/>
              </w:rPr>
              <w:t xml:space="preserve">r n. o zdr. </w:t>
            </w:r>
            <w:r w:rsidR="00EC6DF4" w:rsidRPr="00DD1CC5">
              <w:rPr>
                <w:rFonts w:cs="Times New Roman"/>
                <w:sz w:val="24"/>
                <w:szCs w:val="24"/>
                <w:lang w:val="pl-PL"/>
              </w:rPr>
              <w:t>Beata Szpak</w:t>
            </w:r>
          </w:p>
        </w:tc>
      </w:tr>
      <w:tr w:rsidR="0041287C" w:rsidRPr="00730DC2" w14:paraId="5ED22449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919963" w14:textId="77777777"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4B66B52" w14:textId="77777777" w:rsidR="0041287C" w:rsidRPr="00DD1CC5" w:rsidRDefault="00EC6DF4" w:rsidP="0038074C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>Beata Szpak tel. 692113477</w:t>
            </w:r>
          </w:p>
          <w:p w14:paraId="653FE21B" w14:textId="77777777" w:rsidR="00EC6DF4" w:rsidRPr="00DD1CC5" w:rsidRDefault="00EC6DF4" w:rsidP="0038074C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>beatab5@onet.eu</w:t>
            </w:r>
          </w:p>
        </w:tc>
      </w:tr>
    </w:tbl>
    <w:p w14:paraId="3EC6F5BD" w14:textId="77777777" w:rsidR="00D825AF" w:rsidRPr="00730DC2" w:rsidRDefault="00D825AF" w:rsidP="00D825AF">
      <w:pPr>
        <w:spacing w:line="240" w:lineRule="auto"/>
        <w:rPr>
          <w:rFonts w:cs="Times New Roman"/>
          <w:szCs w:val="24"/>
        </w:rPr>
      </w:pPr>
    </w:p>
    <w:p w14:paraId="71CE18BE" w14:textId="77777777"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730DC2" w14:paraId="11B036C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981D00" w14:textId="77777777" w:rsidR="00D825AF" w:rsidRPr="00730DC2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2.1. Język 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89D32BD" w14:textId="77777777" w:rsidR="00D825AF" w:rsidRPr="00730DC2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j. polski</w:t>
            </w:r>
          </w:p>
        </w:tc>
      </w:tr>
      <w:tr w:rsidR="003E438D" w:rsidRPr="00730DC2" w14:paraId="4A9A6654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3354E1" w14:textId="77777777" w:rsidR="003E438D" w:rsidRPr="00DD1CC5" w:rsidRDefault="003E438D" w:rsidP="003E438D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b/>
                <w:sz w:val="24"/>
                <w:szCs w:val="24"/>
                <w:lang w:val="pl-PL"/>
              </w:rPr>
              <w:t>2.2. Semestry, na ktorych realizowany jest przedmiot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C4BFFA0" w14:textId="77777777" w:rsidR="003E438D" w:rsidRPr="00730DC2" w:rsidRDefault="00D5137F" w:rsidP="00A055D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</w:tr>
      <w:tr w:rsidR="00D825AF" w:rsidRPr="00730DC2" w14:paraId="3D89F969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054901D" w14:textId="77777777" w:rsidR="00D825AF" w:rsidRPr="00730DC2" w:rsidRDefault="00730DC2" w:rsidP="00730DC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2.3</w:t>
            </w:r>
            <w:r w:rsidR="00D825AF" w:rsidRPr="00730DC2">
              <w:rPr>
                <w:rFonts w:cs="Times New Roman"/>
                <w:b/>
                <w:sz w:val="24"/>
                <w:szCs w:val="24"/>
              </w:rPr>
              <w:t>. Wymagania wstępne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297C14" w14:textId="77777777" w:rsidR="00D825AF" w:rsidRPr="00DD1CC5" w:rsidRDefault="00380878" w:rsidP="009946AD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pacing w:val="-6"/>
                <w:sz w:val="24"/>
                <w:szCs w:val="24"/>
                <w:lang w:val="pl-PL"/>
              </w:rPr>
              <w:t>Biologia  z zakresu szkoły średniej</w:t>
            </w:r>
          </w:p>
        </w:tc>
      </w:tr>
    </w:tbl>
    <w:p w14:paraId="71320B6E" w14:textId="77777777" w:rsidR="00D825AF" w:rsidRPr="00730DC2" w:rsidRDefault="00D825AF" w:rsidP="00D825AF">
      <w:pPr>
        <w:spacing w:line="240" w:lineRule="auto"/>
        <w:rPr>
          <w:rFonts w:cs="Times New Roman"/>
          <w:szCs w:val="24"/>
        </w:rPr>
      </w:pPr>
    </w:p>
    <w:p w14:paraId="27ED7672" w14:textId="77777777"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9313AE" w:rsidRPr="00730DC2" w14:paraId="4A0B5BC8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5BE5B413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3A33BE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DFB6A5" w14:textId="77777777" w:rsidR="00D5137F" w:rsidRPr="00DD1CC5" w:rsidRDefault="007D6ADF" w:rsidP="00D5137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>W</w:t>
            </w:r>
            <w:r w:rsidR="00D5137F" w:rsidRPr="00DD1CC5">
              <w:rPr>
                <w:rFonts w:cs="Times New Roman"/>
                <w:sz w:val="24"/>
                <w:szCs w:val="24"/>
                <w:lang w:val="pl-PL"/>
              </w:rPr>
              <w:t xml:space="preserve">YKŁADY: </w:t>
            </w:r>
            <w:r w:rsidR="000A6465" w:rsidRPr="00DD1CC5">
              <w:rPr>
                <w:rFonts w:cs="Times New Roman"/>
                <w:sz w:val="24"/>
                <w:szCs w:val="24"/>
                <w:lang w:val="pl-PL"/>
              </w:rPr>
              <w:t>3</w:t>
            </w:r>
            <w:r w:rsidR="00D5137F" w:rsidRPr="00DD1CC5">
              <w:rPr>
                <w:rFonts w:cs="Times New Roman"/>
                <w:sz w:val="24"/>
                <w:szCs w:val="24"/>
                <w:lang w:val="pl-PL"/>
              </w:rPr>
              <w:t>0 godzin</w:t>
            </w: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, </w:t>
            </w:r>
          </w:p>
          <w:p w14:paraId="0E6EC1BE" w14:textId="77777777" w:rsidR="009313AE" w:rsidRPr="00DD1CC5" w:rsidRDefault="00D5137F" w:rsidP="000A6465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ĆWICZENIA: </w:t>
            </w:r>
            <w:r w:rsidR="000A6465" w:rsidRPr="00DD1CC5">
              <w:rPr>
                <w:rFonts w:cs="Times New Roman"/>
                <w:sz w:val="24"/>
                <w:szCs w:val="24"/>
                <w:lang w:val="pl-PL"/>
              </w:rPr>
              <w:t>2</w:t>
            </w:r>
            <w:r w:rsidRPr="00DD1CC5">
              <w:rPr>
                <w:rFonts w:cs="Times New Roman"/>
                <w:sz w:val="24"/>
                <w:szCs w:val="24"/>
                <w:lang w:val="pl-PL"/>
              </w:rPr>
              <w:t>5 godzin</w:t>
            </w:r>
            <w:r w:rsidR="000A6465" w:rsidRPr="00DD1CC5">
              <w:rPr>
                <w:rFonts w:cs="Times New Roman"/>
                <w:sz w:val="24"/>
                <w:szCs w:val="24"/>
                <w:lang w:val="pl-PL"/>
              </w:rPr>
              <w:t>, godziny niekontaktowe: 5</w:t>
            </w:r>
            <w:r w:rsidR="007D6ADF" w:rsidRPr="00DD1CC5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9313AE" w:rsidRPr="00730DC2" w14:paraId="5F6B163B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0CCE59E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91AFB2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Miejsce realizacji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30E1C93" w14:textId="77777777" w:rsidR="009313AE" w:rsidRPr="00DD1CC5" w:rsidRDefault="00245604" w:rsidP="00245604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>Z</w:t>
            </w:r>
            <w:r w:rsidR="009313AE" w:rsidRPr="00DD1CC5">
              <w:rPr>
                <w:rFonts w:cs="Times New Roman"/>
                <w:sz w:val="24"/>
                <w:szCs w:val="24"/>
                <w:lang w:val="pl-PL"/>
              </w:rPr>
              <w:t>ajęcia w pomieszczeni</w:t>
            </w:r>
            <w:r w:rsidRPr="00DD1CC5">
              <w:rPr>
                <w:rFonts w:cs="Times New Roman"/>
                <w:sz w:val="24"/>
                <w:szCs w:val="24"/>
                <w:lang w:val="pl-PL"/>
              </w:rPr>
              <w:t>ach</w:t>
            </w:r>
            <w:r w:rsidR="009313AE" w:rsidRPr="00DD1CC5">
              <w:rPr>
                <w:rFonts w:cs="Times New Roman"/>
                <w:sz w:val="24"/>
                <w:szCs w:val="24"/>
                <w:lang w:val="pl-PL"/>
              </w:rPr>
              <w:t xml:space="preserve"> dydaktyczny</w:t>
            </w:r>
            <w:r w:rsidRPr="00DD1CC5">
              <w:rPr>
                <w:rFonts w:cs="Times New Roman"/>
                <w:sz w:val="24"/>
                <w:szCs w:val="24"/>
                <w:lang w:val="pl-PL"/>
              </w:rPr>
              <w:t>ch</w:t>
            </w:r>
            <w:r w:rsidR="00837F64" w:rsidRPr="00DD1CC5">
              <w:rPr>
                <w:rFonts w:cs="Times New Roman"/>
                <w:sz w:val="24"/>
                <w:szCs w:val="24"/>
                <w:lang w:val="pl-PL"/>
              </w:rPr>
              <w:t xml:space="preserve"> CM</w:t>
            </w:r>
            <w:r w:rsidR="009313AE" w:rsidRPr="00DD1CC5">
              <w:rPr>
                <w:rFonts w:cs="Times New Roman"/>
                <w:sz w:val="24"/>
                <w:szCs w:val="24"/>
                <w:lang w:val="pl-PL"/>
              </w:rPr>
              <w:t xml:space="preserve"> UJK. </w:t>
            </w:r>
          </w:p>
        </w:tc>
      </w:tr>
      <w:tr w:rsidR="009313AE" w:rsidRPr="00730DC2" w14:paraId="7F441C2C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2A40C5AE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1EC5B70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Forma zaliczenia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37C8625" w14:textId="77777777" w:rsidR="00837F64" w:rsidRPr="00DD1CC5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Wykład - zaliczenie z oceną. </w:t>
            </w:r>
          </w:p>
          <w:p w14:paraId="4B330498" w14:textId="77777777" w:rsidR="009313AE" w:rsidRPr="00DD1CC5" w:rsidRDefault="009313AE" w:rsidP="00245604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Ćwiczenia - zaliczenie z oceną. </w:t>
            </w:r>
          </w:p>
        </w:tc>
      </w:tr>
      <w:tr w:rsidR="009313AE" w:rsidRPr="00730DC2" w14:paraId="1D94E5F8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72F9C5D5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3277456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Metody 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BA7001A" w14:textId="77777777" w:rsidR="006D2DD9" w:rsidRPr="00DD1CC5" w:rsidRDefault="006D2DD9" w:rsidP="00245604">
            <w:pPr>
              <w:widowControl/>
              <w:spacing w:line="240" w:lineRule="auto"/>
              <w:jc w:val="left"/>
              <w:rPr>
                <w:rFonts w:cs="Times New Roman"/>
                <w:spacing w:val="-6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pacing w:val="-6"/>
                <w:sz w:val="24"/>
                <w:szCs w:val="24"/>
                <w:lang w:val="pl-PL"/>
              </w:rPr>
              <w:t>Wykłady: wykład</w:t>
            </w:r>
            <w:r w:rsidR="009313AE" w:rsidRPr="00DD1CC5">
              <w:rPr>
                <w:rFonts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="009313AE" w:rsidRPr="00DD1CC5">
              <w:rPr>
                <w:rFonts w:cs="Times New Roman"/>
                <w:sz w:val="24"/>
                <w:szCs w:val="24"/>
                <w:lang w:val="pl-PL"/>
              </w:rPr>
              <w:t>aktywizujący</w:t>
            </w:r>
            <w:r w:rsidR="00245604" w:rsidRPr="00DD1CC5">
              <w:rPr>
                <w:rFonts w:cs="Times New Roman"/>
                <w:sz w:val="24"/>
                <w:szCs w:val="24"/>
                <w:lang w:val="pl-PL"/>
              </w:rPr>
              <w:t>, dyskusja</w:t>
            </w:r>
            <w:r w:rsidR="009313AE" w:rsidRPr="00DD1CC5">
              <w:rPr>
                <w:rFonts w:cs="Times New Roman"/>
                <w:spacing w:val="-6"/>
                <w:sz w:val="24"/>
                <w:szCs w:val="24"/>
                <w:lang w:val="pl-PL"/>
              </w:rPr>
              <w:t xml:space="preserve">. </w:t>
            </w:r>
          </w:p>
          <w:p w14:paraId="60BBBED5" w14:textId="77777777" w:rsidR="009313AE" w:rsidRPr="00DD1CC5" w:rsidRDefault="009313AE" w:rsidP="00245604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pacing w:val="-6"/>
                <w:sz w:val="24"/>
                <w:szCs w:val="24"/>
                <w:lang w:val="pl-PL"/>
              </w:rPr>
              <w:t xml:space="preserve">Ćwiczenia: pogadanka, praca ze źródłem drukowanym, prezentacja multimedialna, dyskusja, praca w grupach. </w:t>
            </w:r>
          </w:p>
        </w:tc>
      </w:tr>
      <w:tr w:rsidR="009313AE" w:rsidRPr="00730DC2" w14:paraId="7FF8F548" w14:textId="77777777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744726D8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68AA1ECF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Wykaz 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6CCC3B" w14:textId="77777777" w:rsidR="009313AE" w:rsidRPr="00730DC2" w:rsidRDefault="009313AE" w:rsidP="009313A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5E3D5E4" w14:textId="77777777" w:rsidR="00245604" w:rsidRDefault="004460DB" w:rsidP="00245604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Borowski J, Zaremba M. L. Mikrobiologia lekarska. </w:t>
            </w:r>
            <w:r>
              <w:rPr>
                <w:rFonts w:cs="Times New Roman"/>
                <w:sz w:val="24"/>
                <w:szCs w:val="24"/>
              </w:rPr>
              <w:t>PZWL, Warszawa 2021.</w:t>
            </w:r>
          </w:p>
          <w:p w14:paraId="3091593B" w14:textId="77777777" w:rsidR="004460DB" w:rsidRDefault="004460DB" w:rsidP="00245604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Bulanda M, Szostek S. Podstawy mikrobiologii I epidemiologii szpitalnej. </w:t>
            </w:r>
            <w:r>
              <w:rPr>
                <w:rFonts w:cs="Times New Roman"/>
                <w:sz w:val="24"/>
                <w:szCs w:val="24"/>
              </w:rPr>
              <w:t>PZWL, Warszawa 2020.</w:t>
            </w:r>
          </w:p>
          <w:p w14:paraId="5318F843" w14:textId="77777777" w:rsidR="009313AE" w:rsidRPr="00730DC2" w:rsidRDefault="004460DB" w:rsidP="008639BE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Pawłowski Z, Stefaniak J. Parazytologia kliniczna w ujęciu wielodyscyplinarnym. </w:t>
            </w:r>
            <w:r>
              <w:rPr>
                <w:rFonts w:cs="Times New Roman"/>
                <w:sz w:val="24"/>
                <w:szCs w:val="24"/>
              </w:rPr>
              <w:t>PZWL, Warszawa 2018.</w:t>
            </w:r>
          </w:p>
        </w:tc>
      </w:tr>
      <w:tr w:rsidR="009313AE" w:rsidRPr="00730DC2" w14:paraId="3B597011" w14:textId="77777777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CE6CE49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D847534" w14:textId="77777777"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910596" w14:textId="77777777" w:rsidR="009313AE" w:rsidRPr="00730DC2" w:rsidRDefault="009313AE" w:rsidP="009313A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902016" w14:textId="77777777" w:rsidR="009313AE" w:rsidRDefault="00245604" w:rsidP="006269E1">
            <w:pPr>
              <w:numPr>
                <w:ilvl w:val="0"/>
                <w:numId w:val="3"/>
              </w:numPr>
              <w:tabs>
                <w:tab w:val="clear" w:pos="720"/>
                <w:tab w:val="num" w:pos="133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Blaszkowska J, Kurnatowski P, Ferenc T. Zarys </w:t>
            </w:r>
            <w:r w:rsidR="004460DB" w:rsidRPr="00DD1CC5">
              <w:rPr>
                <w:rFonts w:cs="Times New Roman"/>
                <w:sz w:val="24"/>
                <w:szCs w:val="24"/>
                <w:lang w:val="pl-PL"/>
              </w:rPr>
              <w:t xml:space="preserve">parazytologii medycznej. </w:t>
            </w:r>
            <w:r w:rsidR="004460DB">
              <w:rPr>
                <w:rFonts w:cs="Times New Roman"/>
                <w:sz w:val="24"/>
                <w:szCs w:val="24"/>
              </w:rPr>
              <w:t>Wyd. Urban&amp;Partner, Wrocław 2021.</w:t>
            </w:r>
          </w:p>
          <w:p w14:paraId="472BC89A" w14:textId="77777777" w:rsidR="004460DB" w:rsidRDefault="004460DB" w:rsidP="006269E1">
            <w:pPr>
              <w:numPr>
                <w:ilvl w:val="0"/>
                <w:numId w:val="3"/>
              </w:numPr>
              <w:tabs>
                <w:tab w:val="clear" w:pos="720"/>
                <w:tab w:val="num" w:pos="133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Heczko P, Pietrzyk A, Wróblewska M. Mikrobiologia lekarska. </w:t>
            </w:r>
            <w:r>
              <w:rPr>
                <w:rFonts w:cs="Times New Roman"/>
                <w:sz w:val="24"/>
                <w:szCs w:val="24"/>
              </w:rPr>
              <w:t>PZWL, Warszawa 2022.</w:t>
            </w:r>
          </w:p>
          <w:p w14:paraId="75BBA943" w14:textId="77777777" w:rsidR="004460DB" w:rsidRPr="00730DC2" w:rsidRDefault="004460DB" w:rsidP="006269E1">
            <w:pPr>
              <w:numPr>
                <w:ilvl w:val="0"/>
                <w:numId w:val="3"/>
              </w:numPr>
              <w:tabs>
                <w:tab w:val="clear" w:pos="720"/>
                <w:tab w:val="num" w:pos="133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Przondo – Mordarska A. (red). Mikrobiologia. </w:t>
            </w:r>
            <w:r>
              <w:rPr>
                <w:rFonts w:cs="Times New Roman"/>
                <w:sz w:val="24"/>
                <w:szCs w:val="24"/>
              </w:rPr>
              <w:t>Urban&amp;Partner, Wrocław 2018.</w:t>
            </w:r>
          </w:p>
        </w:tc>
      </w:tr>
    </w:tbl>
    <w:p w14:paraId="712D1869" w14:textId="77777777"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6A0E64FC" w14:textId="77777777" w:rsidR="006269E1" w:rsidRDefault="006269E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454506AA" w14:textId="77777777" w:rsidR="006269E1" w:rsidRPr="00730DC2" w:rsidRDefault="006269E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041D8FEA" w14:textId="77777777"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730DC2" w14:paraId="7618DE0C" w14:textId="77777777" w:rsidTr="00D825AF">
        <w:tc>
          <w:tcPr>
            <w:tcW w:w="10485" w:type="dxa"/>
            <w:shd w:val="clear" w:color="auto" w:fill="FFFFFF" w:themeFill="background1"/>
          </w:tcPr>
          <w:p w14:paraId="7D26A38D" w14:textId="77777777" w:rsid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t>4.1.Cele przedmiotu (</w:t>
            </w:r>
            <w:r w:rsidRPr="000522D8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Pr="00730DC2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4E5D441E" w14:textId="77777777" w:rsidR="00833FC0" w:rsidRPr="00833FC0" w:rsidRDefault="00833FC0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833FC0">
              <w:rPr>
                <w:rFonts w:cs="Times New Roman"/>
                <w:b/>
                <w:bCs/>
                <w:i/>
                <w:sz w:val="24"/>
                <w:szCs w:val="24"/>
              </w:rPr>
              <w:t>Wykłady:</w:t>
            </w:r>
          </w:p>
          <w:p w14:paraId="6B0B2251" w14:textId="77777777" w:rsidR="00484F0F" w:rsidRDefault="007D6ADF" w:rsidP="00833FC0">
            <w:pPr>
              <w:spacing w:line="240" w:lineRule="auto"/>
              <w:ind w:left="360" w:hanging="360"/>
              <w:jc w:val="left"/>
            </w:pPr>
            <w:r w:rsidRPr="00730DC2">
              <w:rPr>
                <w:rFonts w:cs="Times New Roman"/>
                <w:sz w:val="24"/>
                <w:szCs w:val="24"/>
              </w:rPr>
              <w:t xml:space="preserve">C1. </w:t>
            </w:r>
            <w:r w:rsidR="00833FC0">
              <w:t>Przygotowanie studenta do interpretowania i rozumienia wiedzy dotyczącej: właściwości morfologicznych i fizjologicznych drobnoustrojów,  metod diagnostycznych w mikrobiologii i parazytologii.</w:t>
            </w:r>
          </w:p>
          <w:p w14:paraId="25305B17" w14:textId="77777777" w:rsidR="00833FC0" w:rsidRDefault="00833FC0" w:rsidP="00833FC0">
            <w:pPr>
              <w:spacing w:line="240" w:lineRule="auto"/>
              <w:ind w:left="360" w:hanging="360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833FC0">
              <w:rPr>
                <w:rFonts w:cs="Times New Roman"/>
                <w:b/>
                <w:i/>
                <w:sz w:val="24"/>
                <w:szCs w:val="24"/>
              </w:rPr>
              <w:t>Ćwiczenia</w:t>
            </w:r>
            <w:r>
              <w:rPr>
                <w:rFonts w:cs="Times New Roman"/>
                <w:b/>
                <w:i/>
                <w:sz w:val="24"/>
                <w:szCs w:val="24"/>
              </w:rPr>
              <w:t>;</w:t>
            </w:r>
          </w:p>
          <w:p w14:paraId="4B2336EE" w14:textId="77777777" w:rsidR="00833FC0" w:rsidRDefault="00833FC0" w:rsidP="00833FC0">
            <w:pPr>
              <w:spacing w:line="240" w:lineRule="auto"/>
              <w:ind w:left="360" w:hanging="360"/>
              <w:jc w:val="left"/>
            </w:pPr>
            <w:r>
              <w:rPr>
                <w:rFonts w:cs="Times New Roman"/>
                <w:sz w:val="24"/>
                <w:szCs w:val="24"/>
              </w:rPr>
              <w:t xml:space="preserve">C1. </w:t>
            </w:r>
            <w:r>
              <w:t>Przygotowanie studenta w zakresie umiejętności do: rozpoznawania poszczególnych drobnoustrojów, pobierania i transportowania materiału do badań mikrobiologicznych.</w:t>
            </w:r>
          </w:p>
          <w:p w14:paraId="20FF1D6F" w14:textId="77777777" w:rsidR="00833FC0" w:rsidRPr="00833FC0" w:rsidRDefault="00833FC0" w:rsidP="00833FC0">
            <w:pPr>
              <w:spacing w:line="240" w:lineRule="auto"/>
              <w:ind w:left="360" w:hanging="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C2.</w:t>
            </w:r>
            <w:r>
              <w:t xml:space="preserve"> Kształtowanie postawy studenta do  pogłębiania wiedzy z zakresu mikrobiologii i parazytologii.</w:t>
            </w:r>
          </w:p>
        </w:tc>
      </w:tr>
      <w:tr w:rsidR="0041287C" w:rsidRPr="00730DC2" w14:paraId="5640085B" w14:textId="77777777" w:rsidTr="00D825AF">
        <w:tc>
          <w:tcPr>
            <w:tcW w:w="10485" w:type="dxa"/>
            <w:shd w:val="clear" w:color="auto" w:fill="FFFFFF" w:themeFill="background1"/>
          </w:tcPr>
          <w:p w14:paraId="330B7170" w14:textId="77777777" w:rsidR="007D09BE" w:rsidRPr="00730DC2" w:rsidRDefault="0041287C" w:rsidP="007D09BE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lastRenderedPageBreak/>
              <w:t>4.2. Treści programowe</w:t>
            </w:r>
            <w:r w:rsidR="007D09B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7D09BE" w:rsidRPr="00730DC2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="007D09BE" w:rsidRPr="000522D8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="007D09BE" w:rsidRPr="00730DC2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590BB1EC" w14:textId="77777777" w:rsidR="0041287C" w:rsidRPr="007D09BE" w:rsidRDefault="0041287C" w:rsidP="00D75578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7D09BE">
              <w:rPr>
                <w:rFonts w:cs="Times New Roman"/>
                <w:b/>
                <w:i/>
                <w:sz w:val="24"/>
                <w:szCs w:val="24"/>
              </w:rPr>
              <w:t>Wykłady: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69"/>
            </w:tblGrid>
            <w:tr w:rsidR="0041287C" w:rsidRPr="00730DC2" w14:paraId="519FE551" w14:textId="77777777" w:rsidTr="007F6A13">
              <w:trPr>
                <w:trHeight w:val="894"/>
              </w:trPr>
              <w:tc>
                <w:tcPr>
                  <w:tcW w:w="10281" w:type="dxa"/>
                </w:tcPr>
                <w:p w14:paraId="30B59B94" w14:textId="77777777" w:rsidR="0041287C" w:rsidRPr="00833FC0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Mikrobiologia jako nauka. Elementy wirusologii, bakteriologii i parazytologii. Systematyka drobnoustrojów. Właściwości morfologiczne i fizjologiczne drobnoustrojów.</w:t>
                  </w:r>
                </w:p>
                <w:p w14:paraId="421E455F" w14:textId="77777777" w:rsidR="00833FC0" w:rsidRPr="00833FC0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Zasady diagnostyki mikrobiologicznej i serodiagnostyki.</w:t>
                  </w:r>
                </w:p>
                <w:p w14:paraId="1E5827BA" w14:textId="77777777" w:rsidR="00833FC0" w:rsidRPr="00833FC0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Bakterie i pasożyty. Właściwości morfologiczne i fizjologiczne, rozmnażanie się bakterii i pasożytów. Wrażliwość i oporność.</w:t>
                  </w:r>
                  <w:r w:rsidR="0013627F">
                    <w:t xml:space="preserve"> Odporność swoista i nieswoista. </w:t>
                  </w:r>
                </w:p>
                <w:p w14:paraId="36F8D8B9" w14:textId="77777777" w:rsidR="00833FC0" w:rsidRPr="00833FC0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Właściwości morfologiczne i fizjologiczne wirusów, grzybów, riketsji, chlamydii.</w:t>
                  </w:r>
                </w:p>
                <w:p w14:paraId="039EF5FF" w14:textId="77777777" w:rsidR="00833FC0" w:rsidRPr="00833FC0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Charakterystyka wybranych wirusów chorobotwórczych.</w:t>
                  </w:r>
                </w:p>
                <w:p w14:paraId="044FE160" w14:textId="77777777" w:rsidR="00833FC0" w:rsidRPr="00833FC0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Mikroflora ciała ludzkiego i otoczenia. Organizm i środowisko. Mechanizmy obronne organizmu.</w:t>
                  </w:r>
                </w:p>
                <w:p w14:paraId="0785DA06" w14:textId="77777777" w:rsidR="00833FC0" w:rsidRPr="00833FC0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Wybrane zagadnienia z immunologii. Układ immunologiczny. Odporność.</w:t>
                  </w:r>
                </w:p>
                <w:p w14:paraId="3509C9DC" w14:textId="77777777" w:rsidR="00833FC0" w:rsidRPr="00833FC0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Alergia. Typy reakcji alergicznych. Metody rozpoznawanie chorób alergicznych.</w:t>
                  </w:r>
                </w:p>
                <w:p w14:paraId="5391C0CE" w14:textId="77777777" w:rsidR="00833FC0" w:rsidRPr="00833FC0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Metody dezynfekcji i sterylizacji. Postępowanie z materiałem zakaźnym. Dezynsekcja i deratyzacja.</w:t>
                  </w:r>
                </w:p>
                <w:p w14:paraId="199E8E68" w14:textId="77777777" w:rsidR="00833FC0" w:rsidRPr="00833FC0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459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Wybrane aspekty diagnostyki mikrobiologicznej. Ogólne zasady hodowli drobnoustrojów. Oznaczanie antybiogramu.</w:t>
                  </w:r>
                </w:p>
                <w:p w14:paraId="72C9F103" w14:textId="77777777" w:rsidR="00833FC0" w:rsidRPr="00892A76" w:rsidRDefault="00833FC0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459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Odczyny serologiczne w diagnostyce zakażeń bakteryjnych, wirusowych, grzybiczych. Metody określania poziomu wybranych antygenów</w:t>
                  </w:r>
                  <w:r w:rsidR="00892A76">
                    <w:t>.</w:t>
                  </w:r>
                </w:p>
                <w:p w14:paraId="482FF9FF" w14:textId="77777777" w:rsidR="00892A76" w:rsidRPr="00892A76" w:rsidRDefault="00892A76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459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Wybrane aspekty diagnostyki mikrobiologicznej chorób układu moczowego i płciowego. Serodiagnostyka.</w:t>
                  </w:r>
                </w:p>
                <w:p w14:paraId="739699DA" w14:textId="77777777" w:rsidR="00892A76" w:rsidRPr="00892A76" w:rsidRDefault="00892A76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459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Parazytologia. Układ pasożyt – żywiciel. Metody wykrywania pasożytów w organizmie człowieka. Ogólne zasady postępowania w chorobach pasożytniczych u człowieka.</w:t>
                  </w:r>
                </w:p>
                <w:p w14:paraId="739947D0" w14:textId="77777777" w:rsidR="00892A76" w:rsidRPr="00892A76" w:rsidRDefault="00892A76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459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Cechy morfologiczne i fizjologiczne pierwotniaków pasożytniczych.</w:t>
                  </w:r>
                </w:p>
                <w:p w14:paraId="5A64EE12" w14:textId="77777777" w:rsidR="00892A76" w:rsidRPr="00892A76" w:rsidRDefault="00892A76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459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Metody i sposoby wykrywania pasożytów u człowieka.</w:t>
                  </w:r>
                </w:p>
                <w:p w14:paraId="6D0E1DF3" w14:textId="77777777" w:rsidR="00892A76" w:rsidRPr="00730DC2" w:rsidRDefault="00892A76" w:rsidP="007F6A13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459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Zatrucia toksynami wywołanymi przez zwierzęta jadowite.</w:t>
                  </w:r>
                </w:p>
              </w:tc>
            </w:tr>
          </w:tbl>
          <w:p w14:paraId="7E2D3FF2" w14:textId="77777777" w:rsidR="00744F1A" w:rsidRPr="00DF4F3A" w:rsidRDefault="00892A76" w:rsidP="00744F1A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DF4F3A">
              <w:rPr>
                <w:rFonts w:cs="Times New Roman"/>
                <w:b/>
                <w:i/>
                <w:sz w:val="24"/>
                <w:szCs w:val="24"/>
              </w:rPr>
              <w:t xml:space="preserve">                  </w:t>
            </w:r>
            <w:r w:rsidR="00744F1A" w:rsidRPr="00DF4F3A">
              <w:rPr>
                <w:rFonts w:cs="Times New Roman"/>
                <w:b/>
                <w:i/>
                <w:sz w:val="24"/>
                <w:szCs w:val="24"/>
              </w:rPr>
              <w:t>Ćwiczenia</w:t>
            </w:r>
            <w:r w:rsidR="007D09BE" w:rsidRPr="00DF4F3A">
              <w:rPr>
                <w:rFonts w:cs="Times New Roman"/>
                <w:b/>
                <w:i/>
                <w:sz w:val="24"/>
                <w:szCs w:val="24"/>
              </w:rPr>
              <w:t>:</w:t>
            </w:r>
          </w:p>
          <w:p w14:paraId="28FB19DB" w14:textId="77777777" w:rsidR="00892A76" w:rsidRPr="00DF4F3A" w:rsidRDefault="00892A76" w:rsidP="00892A76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DF4F3A">
              <w:rPr>
                <w:sz w:val="24"/>
                <w:szCs w:val="24"/>
              </w:rPr>
              <w:t xml:space="preserve">Badania mikrobiologiczne. </w:t>
            </w:r>
          </w:p>
          <w:p w14:paraId="441BB29C" w14:textId="77777777" w:rsidR="00892A76" w:rsidRPr="00DF4F3A" w:rsidRDefault="00892A76" w:rsidP="00892A76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DF4F3A">
              <w:rPr>
                <w:sz w:val="24"/>
                <w:szCs w:val="24"/>
              </w:rPr>
              <w:t>Metody pobierania i transportu materiału do badania mikrobiologicznego.</w:t>
            </w:r>
          </w:p>
          <w:p w14:paraId="759FF285" w14:textId="77777777" w:rsidR="00892A76" w:rsidRPr="00DF4F3A" w:rsidRDefault="00892A76" w:rsidP="00892A76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DF4F3A">
              <w:rPr>
                <w:sz w:val="24"/>
                <w:szCs w:val="24"/>
              </w:rPr>
              <w:t xml:space="preserve">Zasady przygotowywania i pobierania materiału do badań. </w:t>
            </w:r>
          </w:p>
          <w:p w14:paraId="1427CF15" w14:textId="77777777" w:rsidR="00484F0F" w:rsidRPr="00892A76" w:rsidRDefault="00892A76" w:rsidP="00892A76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F4F3A">
              <w:rPr>
                <w:sz w:val="24"/>
                <w:szCs w:val="24"/>
              </w:rPr>
              <w:t>Zasady postępowania aseptycznego i antyseptycznego.</w:t>
            </w:r>
          </w:p>
        </w:tc>
      </w:tr>
    </w:tbl>
    <w:p w14:paraId="718D7FF2" w14:textId="77777777" w:rsidR="0076608F" w:rsidRDefault="0076608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5C724E8A" w14:textId="77777777" w:rsidR="0076608F" w:rsidRDefault="0076608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283BE611" w14:textId="77777777" w:rsidR="00E26496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730DC2" w14:paraId="6EFE91D5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CF5DD2A" w14:textId="77777777"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F325692" w14:textId="77777777"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Student, który zaliczył 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92FEF5C" w14:textId="77777777" w:rsidR="00D825AF" w:rsidRPr="00DD1CC5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b/>
                <w:sz w:val="24"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730DC2" w14:paraId="69241664" w14:textId="77777777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72D8A6C" w14:textId="77777777" w:rsidR="00D825AF" w:rsidRPr="00730DC2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w zakresie </w:t>
            </w:r>
            <w:r w:rsidRPr="00730DC2">
              <w:rPr>
                <w:rFonts w:cs="Times New Roman"/>
                <w:b/>
                <w:sz w:val="24"/>
                <w:szCs w:val="24"/>
              </w:rPr>
              <w:t>WIEDZY</w:t>
            </w:r>
            <w:r w:rsidR="006755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755FF" w:rsidRPr="006755FF">
              <w:rPr>
                <w:rFonts w:cs="Times New Roman"/>
                <w:sz w:val="24"/>
                <w:szCs w:val="24"/>
              </w:rPr>
              <w:t>zna</w:t>
            </w:r>
            <w:r w:rsidRPr="006755FF">
              <w:rPr>
                <w:rFonts w:cs="Times New Roman"/>
                <w:sz w:val="24"/>
                <w:szCs w:val="24"/>
              </w:rPr>
              <w:t xml:space="preserve"> </w:t>
            </w:r>
            <w:r w:rsidRPr="00730DC2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468A6" w:rsidRPr="00730DC2" w14:paraId="12A7EC5F" w14:textId="77777777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7BED45" w14:textId="77777777"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54A3BF8" w14:textId="77777777" w:rsidR="005000D8" w:rsidRPr="00DD1CC5" w:rsidRDefault="006755FF" w:rsidP="006755FF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  <w:lang w:val="pl-PL"/>
              </w:rPr>
            </w:pPr>
            <w:r w:rsidRPr="00DD1CC5">
              <w:rPr>
                <w:rStyle w:val="markedcontent"/>
                <w:rFonts w:cs="Times New Roman"/>
                <w:sz w:val="24"/>
                <w:szCs w:val="24"/>
                <w:lang w:val="pl-PL"/>
              </w:rPr>
              <w:t>podstawowe pojęcia z zakresu mikrobiologii i parazytologii oraz metody stosowane w diagnostyce mikrobiologicznej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BEB7301" w14:textId="77777777" w:rsidR="005000D8" w:rsidRPr="00730DC2" w:rsidRDefault="005000D8" w:rsidP="006755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</w:t>
            </w:r>
            <w:r w:rsidR="006755FF"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9468A6" w:rsidRPr="00730DC2" w14:paraId="17E17361" w14:textId="77777777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23A77E" w14:textId="77777777"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5DD6258" w14:textId="77777777" w:rsidR="005000D8" w:rsidRPr="00DD1CC5" w:rsidRDefault="006755FF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  <w:lang w:val="pl-PL"/>
              </w:rPr>
            </w:pPr>
            <w:r w:rsidRPr="00DD1CC5">
              <w:rPr>
                <w:rStyle w:val="markedcontent"/>
                <w:rFonts w:cs="Times New Roman"/>
                <w:sz w:val="24"/>
                <w:szCs w:val="24"/>
                <w:lang w:val="pl-PL"/>
              </w:rPr>
              <w:t>lasyfikację drobnoustrojów, z uwzględnieniem mikroorganizmów</w:t>
            </w:r>
            <w:r w:rsidRPr="00DD1CC5">
              <w:rPr>
                <w:rFonts w:cs="Times New Roman"/>
                <w:sz w:val="24"/>
                <w:szCs w:val="24"/>
                <w:lang w:val="pl-PL"/>
              </w:rPr>
              <w:br/>
            </w:r>
            <w:r w:rsidRPr="00DD1CC5">
              <w:rPr>
                <w:rStyle w:val="markedcontent"/>
                <w:rFonts w:cs="Times New Roman"/>
                <w:sz w:val="24"/>
                <w:szCs w:val="24"/>
                <w:lang w:val="pl-PL"/>
              </w:rPr>
              <w:t>chorobotwórczych i obecnych w mikrobiocie fizjologicznej człowieka;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9128E14" w14:textId="77777777" w:rsidR="005000D8" w:rsidRPr="00730DC2" w:rsidRDefault="005000D8" w:rsidP="006755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</w:t>
            </w:r>
            <w:r w:rsidR="006755FF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9468A6" w:rsidRPr="00730DC2" w14:paraId="7EAE4BD6" w14:textId="77777777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F14091C" w14:textId="77777777" w:rsidR="00D825AF" w:rsidRPr="006755FF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55FF">
              <w:rPr>
                <w:rFonts w:cs="Times New Roman"/>
                <w:sz w:val="24"/>
                <w:szCs w:val="24"/>
              </w:rPr>
              <w:t xml:space="preserve">w zakresie </w:t>
            </w:r>
            <w:r w:rsidRPr="006755FF">
              <w:rPr>
                <w:rFonts w:cs="Times New Roman"/>
                <w:b/>
                <w:sz w:val="24"/>
                <w:szCs w:val="24"/>
              </w:rPr>
              <w:t xml:space="preserve">UMIEJĘTNOŚCI </w:t>
            </w:r>
            <w:r w:rsidR="006755FF" w:rsidRPr="006755FF">
              <w:rPr>
                <w:rFonts w:cs="Times New Roman"/>
                <w:sz w:val="24"/>
                <w:szCs w:val="24"/>
              </w:rPr>
              <w:t>potrafi</w:t>
            </w:r>
            <w:r w:rsidRPr="006755FF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468A6" w:rsidRPr="00730DC2" w14:paraId="3E0BE473" w14:textId="77777777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A05AAE" w14:textId="77777777"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5C3D4D9" w14:textId="77777777" w:rsidR="005000D8" w:rsidRPr="00DD1CC5" w:rsidRDefault="006755FF" w:rsidP="006755FF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  <w:lang w:val="pl-PL"/>
              </w:rPr>
            </w:pPr>
            <w:r w:rsidRPr="00DD1CC5">
              <w:rPr>
                <w:rStyle w:val="markedcontent"/>
                <w:rFonts w:cs="Times New Roman"/>
                <w:sz w:val="24"/>
                <w:szCs w:val="24"/>
                <w:lang w:val="pl-PL"/>
              </w:rPr>
              <w:t>ozpoznawać najczęściej spotykane pasożyty człowieka na podstawie ich budowy i cykli życiowych oraz wywoływanych przez nie objawów chorobowych;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4C96A9E" w14:textId="77777777" w:rsidR="005000D8" w:rsidRPr="00730DC2" w:rsidRDefault="005000D8" w:rsidP="006755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POŁ1P_U</w:t>
            </w:r>
            <w:r w:rsidR="006755FF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9468A6" w:rsidRPr="00730DC2" w14:paraId="048FBE75" w14:textId="77777777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947DA54" w14:textId="77777777" w:rsidR="00D825AF" w:rsidRPr="00DD1CC5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 xml:space="preserve">w zakresie </w:t>
            </w:r>
            <w:r w:rsidRPr="00DD1CC5">
              <w:rPr>
                <w:rFonts w:cs="Times New Roman"/>
                <w:b/>
                <w:sz w:val="24"/>
                <w:szCs w:val="24"/>
                <w:lang w:val="pl-PL"/>
              </w:rPr>
              <w:t>KOMPETENCJI SPOŁECZNYCH</w:t>
            </w:r>
            <w:r w:rsidR="006755FF" w:rsidRPr="00DD1CC5">
              <w:rPr>
                <w:rFonts w:cs="Times New Roman"/>
                <w:b/>
                <w:sz w:val="24"/>
                <w:szCs w:val="24"/>
                <w:lang w:val="pl-PL"/>
              </w:rPr>
              <w:t xml:space="preserve"> </w:t>
            </w:r>
            <w:r w:rsidR="006755FF" w:rsidRPr="00DD1CC5">
              <w:rPr>
                <w:rFonts w:cs="Times New Roman"/>
                <w:sz w:val="24"/>
                <w:szCs w:val="24"/>
                <w:lang w:val="pl-PL"/>
              </w:rPr>
              <w:t>potrafi</w:t>
            </w:r>
            <w:r w:rsidRPr="00DD1CC5">
              <w:rPr>
                <w:rFonts w:cs="Times New Roman"/>
                <w:sz w:val="24"/>
                <w:szCs w:val="24"/>
                <w:lang w:val="pl-PL"/>
              </w:rPr>
              <w:t>:</w:t>
            </w:r>
          </w:p>
        </w:tc>
      </w:tr>
      <w:tr w:rsidR="009468A6" w:rsidRPr="00730DC2" w14:paraId="5A65F35D" w14:textId="77777777" w:rsidTr="0099495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98A3E3C" w14:textId="77777777" w:rsidR="005000D8" w:rsidRPr="00730DC2" w:rsidRDefault="005000D8" w:rsidP="006755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K0</w:t>
            </w:r>
            <w:r w:rsidR="006755F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825252" w14:textId="77777777" w:rsidR="005000D8" w:rsidRPr="00DD1CC5" w:rsidRDefault="006755FF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  <w:lang w:val="pl-PL"/>
              </w:rPr>
            </w:pPr>
            <w:r w:rsidRPr="00DD1CC5">
              <w:rPr>
                <w:rFonts w:cs="Times New Roman"/>
                <w:sz w:val="24"/>
                <w:szCs w:val="24"/>
                <w:lang w:val="pl-PL"/>
              </w:rPr>
              <w:t>p</w:t>
            </w:r>
            <w:r w:rsidR="005000D8" w:rsidRPr="00DD1CC5">
              <w:rPr>
                <w:rFonts w:cs="Times New Roman"/>
                <w:sz w:val="24"/>
                <w:szCs w:val="24"/>
                <w:lang w:val="pl-PL"/>
              </w:rPr>
              <w:t>onosić odpowiedzialność za wykonywane czynności zawodowe.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D9CFB6B" w14:textId="77777777"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POŁ1P_K4</w:t>
            </w:r>
          </w:p>
        </w:tc>
      </w:tr>
    </w:tbl>
    <w:p w14:paraId="1436192B" w14:textId="77777777"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7A704D0D" w14:textId="77777777" w:rsidR="00484F0F" w:rsidRDefault="00484F0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4148E209" w14:textId="77777777" w:rsidR="00DF4F3A" w:rsidRDefault="00DF4F3A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241445EB" w14:textId="77777777" w:rsidR="00DF4F3A" w:rsidRDefault="00DF4F3A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38CB0942" w14:textId="77777777" w:rsidR="00DF4F3A" w:rsidRDefault="00DF4F3A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602F0E5A" w14:textId="77777777" w:rsidR="00DF4F3A" w:rsidRDefault="00DF4F3A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084689AF" w14:textId="77777777" w:rsidR="00DF4F3A" w:rsidRDefault="00DF4F3A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151CC323" w14:textId="77777777" w:rsidR="00DF4F3A" w:rsidRPr="00730DC2" w:rsidRDefault="00DF4F3A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0B76D0E9" w14:textId="77777777"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lastRenderedPageBreak/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425"/>
        <w:gridCol w:w="440"/>
        <w:gridCol w:w="459"/>
        <w:gridCol w:w="399"/>
        <w:gridCol w:w="459"/>
        <w:gridCol w:w="416"/>
        <w:gridCol w:w="361"/>
        <w:gridCol w:w="461"/>
        <w:gridCol w:w="418"/>
        <w:gridCol w:w="362"/>
        <w:gridCol w:w="463"/>
        <w:gridCol w:w="416"/>
        <w:gridCol w:w="361"/>
        <w:gridCol w:w="461"/>
        <w:gridCol w:w="417"/>
        <w:gridCol w:w="361"/>
        <w:gridCol w:w="462"/>
        <w:gridCol w:w="416"/>
        <w:gridCol w:w="361"/>
        <w:gridCol w:w="416"/>
      </w:tblGrid>
      <w:tr w:rsidR="00D825AF" w:rsidRPr="00730DC2" w14:paraId="53F937D4" w14:textId="77777777" w:rsidTr="00506090"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68394126" w14:textId="77777777"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730DC2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14:paraId="77854C15" w14:textId="77777777"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21"/>
            <w:shd w:val="clear" w:color="auto" w:fill="FFFFFF" w:themeFill="background1"/>
            <w:vAlign w:val="center"/>
          </w:tcPr>
          <w:p w14:paraId="4FC4B671" w14:textId="77777777" w:rsidR="00D825AF" w:rsidRPr="00AC3731" w:rsidRDefault="008F226E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AC3731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14:paraId="4897EDC8" w14:textId="77777777" w:rsidR="007076A8" w:rsidRPr="00AC3731" w:rsidRDefault="007076A8" w:rsidP="007076A8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14:paraId="0789FE9B" w14:textId="77777777" w:rsidR="007076A8" w:rsidRPr="00AC3731" w:rsidRDefault="007076A8" w:rsidP="00DF4F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BD7849" w:rsidRPr="00730DC2" w14:paraId="559A1C42" w14:textId="77777777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1ADFB0B6" w14:textId="77777777"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shd w:val="clear" w:color="auto" w:fill="FFFFFF" w:themeFill="background1"/>
            <w:vAlign w:val="center"/>
          </w:tcPr>
          <w:p w14:paraId="128AF0CA" w14:textId="77777777" w:rsidR="00D825AF" w:rsidRPr="00AC3731" w:rsidRDefault="00AC3731" w:rsidP="00AC373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 xml:space="preserve">Egzamin  </w:t>
            </w:r>
            <w:r w:rsidR="00D825AF" w:rsidRPr="00AC3731">
              <w:rPr>
                <w:rFonts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317" w:type="dxa"/>
            <w:gridSpan w:val="3"/>
            <w:shd w:val="clear" w:color="auto" w:fill="FFFFFF" w:themeFill="background1"/>
            <w:vAlign w:val="center"/>
          </w:tcPr>
          <w:p w14:paraId="77443179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14:paraId="0E2AE2BA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43" w:type="dxa"/>
            <w:gridSpan w:val="3"/>
            <w:shd w:val="clear" w:color="auto" w:fill="FFFFFF" w:themeFill="background1"/>
            <w:vAlign w:val="center"/>
          </w:tcPr>
          <w:p w14:paraId="1E489F1D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14:paraId="630CCF16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240" w:type="dxa"/>
            <w:gridSpan w:val="3"/>
            <w:shd w:val="clear" w:color="auto" w:fill="FFFFFF" w:themeFill="background1"/>
            <w:vAlign w:val="center"/>
          </w:tcPr>
          <w:p w14:paraId="7D7157A1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193" w:type="dxa"/>
            <w:gridSpan w:val="3"/>
            <w:shd w:val="clear" w:color="auto" w:fill="FFFFFF" w:themeFill="background1"/>
            <w:vAlign w:val="center"/>
          </w:tcPr>
          <w:p w14:paraId="003BB720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AC373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14:paraId="0DECEF04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7849" w:rsidRPr="00730DC2" w14:paraId="68EEC3F6" w14:textId="77777777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143AF3D7" w14:textId="77777777"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shd w:val="clear" w:color="auto" w:fill="FFFFFF" w:themeFill="background1"/>
            <w:vAlign w:val="center"/>
          </w:tcPr>
          <w:p w14:paraId="34A93F52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317" w:type="dxa"/>
            <w:gridSpan w:val="3"/>
            <w:shd w:val="clear" w:color="auto" w:fill="FFFFFF" w:themeFill="background1"/>
            <w:vAlign w:val="center"/>
          </w:tcPr>
          <w:p w14:paraId="5BEEF9D0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14:paraId="79F29646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3" w:type="dxa"/>
            <w:gridSpan w:val="3"/>
            <w:shd w:val="clear" w:color="auto" w:fill="FFFFFF" w:themeFill="background1"/>
            <w:vAlign w:val="center"/>
          </w:tcPr>
          <w:p w14:paraId="6A7BE2FA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14:paraId="2DBF9239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0" w:type="dxa"/>
            <w:gridSpan w:val="3"/>
            <w:shd w:val="clear" w:color="auto" w:fill="FFFFFF" w:themeFill="background1"/>
            <w:vAlign w:val="center"/>
          </w:tcPr>
          <w:p w14:paraId="295962C9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93" w:type="dxa"/>
            <w:gridSpan w:val="3"/>
            <w:shd w:val="clear" w:color="auto" w:fill="FFFFFF" w:themeFill="background1"/>
            <w:vAlign w:val="center"/>
          </w:tcPr>
          <w:p w14:paraId="652F76D5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5D7D4A" w:rsidRPr="00730DC2" w14:paraId="30753FBC" w14:textId="77777777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2AE09480" w14:textId="77777777" w:rsidR="00D825AF" w:rsidRPr="00730DC2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ADCE11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C7144E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262BBAA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C665F8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14:paraId="56427C36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A40865" w14:textId="77777777" w:rsidR="00D825AF" w:rsidRPr="00AC3731" w:rsidRDefault="00BD7849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62E2FBC2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38E11EFD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6E9DC3" w14:textId="77777777" w:rsidR="00D825AF" w:rsidRPr="00AC3731" w:rsidRDefault="006755F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41A7111D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4148661E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11826BE9" w14:textId="77777777" w:rsidR="00D825AF" w:rsidRPr="00AC3731" w:rsidRDefault="006755F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53728968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C0E4AB9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558347" w14:textId="77777777" w:rsidR="00D825AF" w:rsidRPr="00AC3731" w:rsidRDefault="006755F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A9A4689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B90C678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1AB51E" w14:textId="77777777" w:rsidR="00D825AF" w:rsidRPr="00AC3731" w:rsidRDefault="006755F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57A343B2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D68F0FC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2DF1CDE9" w14:textId="77777777" w:rsidR="00D825AF" w:rsidRPr="00AC373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73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5D7D4A" w:rsidRPr="00730DC2" w14:paraId="58B64CAD" w14:textId="77777777" w:rsidTr="00506090">
        <w:tc>
          <w:tcPr>
            <w:tcW w:w="1555" w:type="dxa"/>
            <w:shd w:val="clear" w:color="auto" w:fill="FFFFFF" w:themeFill="background1"/>
            <w:vAlign w:val="center"/>
          </w:tcPr>
          <w:p w14:paraId="1D1ACBD7" w14:textId="77777777"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0AC7F4" w14:textId="77777777" w:rsidR="00BD7849" w:rsidRPr="00730DC2" w:rsidRDefault="00AC3731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0A5B51B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021A201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50C7FF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14:paraId="57154DFD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5DC045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12A5FD59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4F4F07D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BAA4E1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6A5431CA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B06FB5C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15E5BE42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29C0A88B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0EA9AC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9008C5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0AD4CE0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36B0903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C45978C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24D3BF6F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A63DC8A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14108476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14:paraId="2C001381" w14:textId="77777777" w:rsidTr="00506090">
        <w:tc>
          <w:tcPr>
            <w:tcW w:w="1555" w:type="dxa"/>
            <w:shd w:val="clear" w:color="auto" w:fill="FFFFFF" w:themeFill="background1"/>
            <w:vAlign w:val="center"/>
          </w:tcPr>
          <w:p w14:paraId="64A87052" w14:textId="77777777"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E9F413" w14:textId="77777777" w:rsidR="00BD7849" w:rsidRPr="00730DC2" w:rsidRDefault="00AC3731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645412A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9E1ADF1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1DACD8A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14:paraId="720C22E9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A4478B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775985EC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40739430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08CD2E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45B42C16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C0C21AF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6874FA4F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6AB38A54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4CEAC5C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6F1DC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0692D63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DFEE5BD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6C05509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3B8AF7C9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D50B8BA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7CCBA82F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14:paraId="61BC03A3" w14:textId="77777777" w:rsidTr="00506090">
        <w:tc>
          <w:tcPr>
            <w:tcW w:w="1555" w:type="dxa"/>
            <w:shd w:val="clear" w:color="auto" w:fill="FFFFFF" w:themeFill="background1"/>
            <w:vAlign w:val="center"/>
          </w:tcPr>
          <w:p w14:paraId="19F8FC3B" w14:textId="77777777"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F11808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F33D860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300C340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4F4910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14:paraId="0FB2CA59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9098283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5CE0AEAF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329A5A46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5FC14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3D248480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CFBF84B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29712E43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76089215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41D9365A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06E4F3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348A1858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30D4A82F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944E019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125614CC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B68974D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4681197F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14:paraId="585AE6D8" w14:textId="77777777" w:rsidTr="00506090">
        <w:tc>
          <w:tcPr>
            <w:tcW w:w="1555" w:type="dxa"/>
            <w:shd w:val="clear" w:color="auto" w:fill="FFFFFF" w:themeFill="background1"/>
            <w:vAlign w:val="center"/>
          </w:tcPr>
          <w:p w14:paraId="04E470A4" w14:textId="77777777"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K02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C1F0AF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3B50C1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795B429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2D5DA4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14:paraId="386E20C3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3EBBDEA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35E1BB7C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FE25917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80A76B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77A36219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1F75C0E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19937269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4898DA25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AF59988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0FB2F3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450E521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E72D616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68C058D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14BDB9EF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4D92B2C8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0FE17BE6" w14:textId="77777777"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3256C077" w14:textId="77777777" w:rsidR="00BD7849" w:rsidRDefault="00BD7849" w:rsidP="00FD2295">
      <w:pPr>
        <w:spacing w:line="240" w:lineRule="auto"/>
        <w:rPr>
          <w:rFonts w:cs="Times New Roman"/>
          <w:b/>
          <w:bCs/>
          <w:szCs w:val="24"/>
        </w:rPr>
      </w:pPr>
    </w:p>
    <w:p w14:paraId="45226075" w14:textId="77777777" w:rsidR="006755FF" w:rsidRPr="00730DC2" w:rsidRDefault="006755FF" w:rsidP="00FD2295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53"/>
        <w:gridCol w:w="8269"/>
      </w:tblGrid>
      <w:tr w:rsidR="0014150B" w:rsidRPr="00E76503" w14:paraId="42A96354" w14:textId="77777777" w:rsidTr="007E23CC">
        <w:trPr>
          <w:trHeight w:val="284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506E" w14:textId="77777777" w:rsidR="0014150B" w:rsidRPr="00AC3731" w:rsidRDefault="00AC3731" w:rsidP="00AC3731">
            <w:pPr>
              <w:pStyle w:val="Akapitzlist"/>
              <w:numPr>
                <w:ilvl w:val="1"/>
                <w:numId w:val="9"/>
              </w:numPr>
              <w:spacing w:line="240" w:lineRule="auto"/>
              <w:ind w:left="142" w:firstLine="0"/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 </w:t>
            </w:r>
            <w:r w:rsidR="0014150B" w:rsidRPr="00AC3731">
              <w:rPr>
                <w:rFonts w:eastAsia="Calibri" w:cs="Times New Roman"/>
                <w:b/>
              </w:rPr>
              <w:t>Kryteria oceny stopnia osiągnięcia efektów uczenia się</w:t>
            </w:r>
          </w:p>
        </w:tc>
      </w:tr>
      <w:tr w:rsidR="0014150B" w:rsidRPr="00E76503" w14:paraId="31FA22F6" w14:textId="77777777" w:rsidTr="007E23C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5F69" w14:textId="77777777" w:rsidR="0014150B" w:rsidRPr="006755FF" w:rsidRDefault="0014150B" w:rsidP="007E23CC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755FF">
              <w:rPr>
                <w:rFonts w:eastAsia="Calibri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2D70" w14:textId="77777777" w:rsidR="0014150B" w:rsidRPr="006755FF" w:rsidRDefault="0014150B" w:rsidP="007E23CC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755FF">
              <w:rPr>
                <w:rFonts w:eastAsia="Calibri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09EA" w14:textId="77777777" w:rsidR="0014150B" w:rsidRPr="00E76503" w:rsidRDefault="0014150B" w:rsidP="007E23CC">
            <w:pPr>
              <w:jc w:val="center"/>
              <w:rPr>
                <w:rFonts w:eastAsia="Calibri" w:cs="Times New Roman"/>
                <w:b/>
              </w:rPr>
            </w:pPr>
            <w:r w:rsidRPr="00E76503">
              <w:rPr>
                <w:rFonts w:eastAsia="Calibri" w:cs="Times New Roman"/>
                <w:b/>
              </w:rPr>
              <w:t>Kryterium oceny</w:t>
            </w:r>
          </w:p>
        </w:tc>
      </w:tr>
      <w:tr w:rsidR="0014150B" w:rsidRPr="00E76503" w14:paraId="6264FA64" w14:textId="77777777" w:rsidTr="007E23C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BFFBF" w14:textId="77777777" w:rsidR="0014150B" w:rsidRPr="00E76503" w:rsidRDefault="0014150B" w:rsidP="007E23CC">
            <w:pPr>
              <w:ind w:left="113" w:right="113"/>
              <w:jc w:val="center"/>
              <w:rPr>
                <w:rFonts w:eastAsia="Calibri" w:cs="Times New Roman"/>
                <w:b/>
              </w:rPr>
            </w:pPr>
            <w:r w:rsidRPr="00E76503">
              <w:rPr>
                <w:rFonts w:eastAsia="Calibri" w:cs="Times New Roman"/>
                <w:b/>
              </w:rPr>
              <w:t>wykład (W)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E10" w14:textId="77777777" w:rsidR="0014150B" w:rsidRPr="00E76503" w:rsidRDefault="0014150B" w:rsidP="007E23CC">
            <w:pPr>
              <w:jc w:val="center"/>
              <w:rPr>
                <w:rFonts w:eastAsia="Calibri" w:cs="Times New Roman"/>
                <w:b/>
              </w:rPr>
            </w:pPr>
            <w:r w:rsidRPr="00E76503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CFF7" w14:textId="77777777" w:rsidR="0014150B" w:rsidRPr="00E76503" w:rsidRDefault="0014150B" w:rsidP="007E23CC">
            <w:pPr>
              <w:rPr>
                <w:rFonts w:eastAsia="Calibri" w:cs="Times New Roman"/>
              </w:rPr>
            </w:pPr>
            <w:r w:rsidRPr="00E76503">
              <w:rPr>
                <w:rFonts w:eastAsia="Calibri" w:cs="Times New Roman"/>
              </w:rPr>
              <w:t>Uzyskanie od 61%-68% łącznej liczby punktów możliwych do uzyskania w teście</w:t>
            </w:r>
          </w:p>
        </w:tc>
      </w:tr>
      <w:tr w:rsidR="0014150B" w:rsidRPr="00E76503" w14:paraId="7FC88EAB" w14:textId="77777777" w:rsidTr="007E23C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6A8FE" w14:textId="77777777" w:rsidR="0014150B" w:rsidRPr="00E76503" w:rsidRDefault="0014150B" w:rsidP="007E23CC">
            <w:pPr>
              <w:rPr>
                <w:rFonts w:eastAsia="Calibri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9DE" w14:textId="77777777" w:rsidR="0014150B" w:rsidRPr="00E76503" w:rsidRDefault="0014150B" w:rsidP="007E23CC">
            <w:pPr>
              <w:jc w:val="center"/>
              <w:rPr>
                <w:rFonts w:eastAsia="Calibri" w:cs="Times New Roman"/>
              </w:rPr>
            </w:pPr>
            <w:r w:rsidRPr="00E76503">
              <w:rPr>
                <w:rFonts w:eastAsia="Calibri" w:cs="Times New Roman"/>
                <w:b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E26E" w14:textId="77777777" w:rsidR="0014150B" w:rsidRPr="00E76503" w:rsidRDefault="0014150B" w:rsidP="007E23CC">
            <w:pPr>
              <w:rPr>
                <w:rFonts w:eastAsia="Calibri" w:cs="Times New Roman"/>
              </w:rPr>
            </w:pPr>
            <w:r w:rsidRPr="00E76503">
              <w:rPr>
                <w:rFonts w:eastAsia="Calibri" w:cs="Times New Roman"/>
              </w:rPr>
              <w:t>Uzyskanie od 69%-76% łącznej liczby punktów możliwych do uzyskania w teście</w:t>
            </w:r>
          </w:p>
        </w:tc>
      </w:tr>
      <w:tr w:rsidR="0014150B" w:rsidRPr="00E76503" w14:paraId="377A7FDF" w14:textId="77777777" w:rsidTr="007E23C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627DD" w14:textId="77777777" w:rsidR="0014150B" w:rsidRPr="00E76503" w:rsidRDefault="0014150B" w:rsidP="007E23CC">
            <w:pPr>
              <w:rPr>
                <w:rFonts w:eastAsia="Calibri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8F0" w14:textId="77777777" w:rsidR="0014150B" w:rsidRPr="00E76503" w:rsidRDefault="0014150B" w:rsidP="007E23CC">
            <w:pPr>
              <w:jc w:val="center"/>
              <w:rPr>
                <w:rFonts w:eastAsia="Calibri" w:cs="Times New Roman"/>
              </w:rPr>
            </w:pPr>
            <w:r w:rsidRPr="00E76503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65E2" w14:textId="77777777" w:rsidR="0014150B" w:rsidRPr="00E76503" w:rsidRDefault="0014150B" w:rsidP="007E23CC">
            <w:pPr>
              <w:rPr>
                <w:rFonts w:eastAsia="Calibri" w:cs="Times New Roman"/>
              </w:rPr>
            </w:pPr>
            <w:r w:rsidRPr="00E76503">
              <w:rPr>
                <w:rFonts w:eastAsia="Calibri" w:cs="Times New Roman"/>
              </w:rPr>
              <w:t>Uzyskanie od 77%-84% łącznej liczby punktów możliwych do uzyskania w teście</w:t>
            </w:r>
          </w:p>
        </w:tc>
      </w:tr>
      <w:tr w:rsidR="0014150B" w:rsidRPr="00E76503" w14:paraId="49AAB191" w14:textId="77777777" w:rsidTr="007E23C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84FB9" w14:textId="77777777" w:rsidR="0014150B" w:rsidRPr="00E76503" w:rsidRDefault="0014150B" w:rsidP="007E23CC">
            <w:pPr>
              <w:rPr>
                <w:rFonts w:eastAsia="Calibri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5183" w14:textId="77777777" w:rsidR="0014150B" w:rsidRPr="00E76503" w:rsidRDefault="0014150B" w:rsidP="007E23CC">
            <w:pPr>
              <w:jc w:val="center"/>
              <w:rPr>
                <w:rFonts w:eastAsia="Calibri" w:cs="Times New Roman"/>
              </w:rPr>
            </w:pPr>
            <w:r w:rsidRPr="00E76503">
              <w:rPr>
                <w:rFonts w:eastAsia="Calibri" w:cs="Times New Roman"/>
                <w:b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D83F" w14:textId="77777777" w:rsidR="0014150B" w:rsidRPr="00E76503" w:rsidRDefault="0014150B" w:rsidP="007E23CC">
            <w:pPr>
              <w:rPr>
                <w:rFonts w:eastAsia="Calibri" w:cs="Times New Roman"/>
              </w:rPr>
            </w:pPr>
            <w:r w:rsidRPr="00E76503">
              <w:rPr>
                <w:rFonts w:eastAsia="Calibri" w:cs="Times New Roman"/>
              </w:rPr>
              <w:t>Uzyskanie od 85%-92% łącznej liczby punktów możliwych do uzyskania w teście</w:t>
            </w:r>
          </w:p>
        </w:tc>
      </w:tr>
      <w:tr w:rsidR="0014150B" w:rsidRPr="00E76503" w14:paraId="2F75770D" w14:textId="77777777" w:rsidTr="0014150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AE8DC" w14:textId="77777777" w:rsidR="0014150B" w:rsidRPr="00E76503" w:rsidRDefault="0014150B" w:rsidP="007E23CC">
            <w:pPr>
              <w:rPr>
                <w:rFonts w:eastAsia="Calibri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9F4" w14:textId="77777777" w:rsidR="0014150B" w:rsidRPr="00E76503" w:rsidRDefault="0014150B" w:rsidP="007E23CC">
            <w:pPr>
              <w:jc w:val="center"/>
              <w:rPr>
                <w:rFonts w:eastAsia="Calibri" w:cs="Times New Roman"/>
                <w:b/>
              </w:rPr>
            </w:pPr>
            <w:r w:rsidRPr="00E76503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9ACC" w14:textId="77777777" w:rsidR="0014150B" w:rsidRPr="00E76503" w:rsidRDefault="0014150B" w:rsidP="007E23CC">
            <w:pPr>
              <w:rPr>
                <w:rFonts w:eastAsia="Calibri" w:cs="Times New Roman"/>
              </w:rPr>
            </w:pPr>
            <w:r w:rsidRPr="00E76503">
              <w:rPr>
                <w:rFonts w:eastAsia="Calibri" w:cs="Times New Roman"/>
              </w:rPr>
              <w:t>Uzyskanie od 93%-100% łącznej liczby punktów możliwych do uzyskania w teście</w:t>
            </w:r>
          </w:p>
        </w:tc>
      </w:tr>
      <w:tr w:rsidR="0014150B" w:rsidRPr="00E76503" w14:paraId="4AE53C1A" w14:textId="77777777" w:rsidTr="006755FF">
        <w:trPr>
          <w:cantSplit/>
          <w:trHeight w:val="1134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864F9C6" w14:textId="77777777" w:rsidR="0014150B" w:rsidRPr="00E76503" w:rsidRDefault="006755FF" w:rsidP="006755FF">
            <w:pPr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Ćwiczenia  (C)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8C7" w14:textId="77777777" w:rsidR="0014150B" w:rsidRPr="00E76503" w:rsidRDefault="0014150B" w:rsidP="007E23C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B10D" w14:textId="77777777" w:rsidR="0014150B" w:rsidRPr="00E76503" w:rsidRDefault="006755FF" w:rsidP="006755FF">
            <w:pPr>
              <w:jc w:val="left"/>
              <w:rPr>
                <w:rFonts w:cs="Times New Roman"/>
              </w:rPr>
            </w:pPr>
            <w:r w:rsidRPr="006755FF">
              <w:rPr>
                <w:b/>
              </w:rPr>
              <w:t>Ocena umiejętności:</w:t>
            </w:r>
            <w:r>
              <w:t xml:space="preserve">  </w:t>
            </w:r>
            <w:r w:rsidRPr="006755FF">
              <w:rPr>
                <w:b/>
              </w:rPr>
              <w:t>5,0</w:t>
            </w:r>
            <w:r>
              <w:t xml:space="preserve"> – student aktywnie uczestniczy w zajęciach, jest dobrze przygotowany, potrafi umiejętnie wykorzystać wiedzę z zakresu mikrobiologii i parazytologii  </w:t>
            </w:r>
            <w:r w:rsidRPr="006755FF">
              <w:rPr>
                <w:b/>
              </w:rPr>
              <w:t>4,5</w:t>
            </w:r>
            <w:r>
              <w:t xml:space="preserve"> - student aktywnie uczestniczy w zajęciach, z niewielką pomocą prowadzącego, w dobrym stopniu potrafi operować wiedzę z zakresu mikrobiologii i parazytologii  </w:t>
            </w:r>
            <w:r w:rsidRPr="006755FF">
              <w:rPr>
                <w:b/>
              </w:rPr>
              <w:t>4,0</w:t>
            </w:r>
            <w:r>
              <w:t xml:space="preserve"> - student aktywnie uczestniczy w zajęciach, z większą pomocą prowadzącego, jest poprawiany, w dobrym stopniu potrafi operować wiedzę z zakresu mikrobiologii i parazytologii  </w:t>
            </w:r>
            <w:r w:rsidRPr="006755FF">
              <w:rPr>
                <w:b/>
              </w:rPr>
              <w:t>3,5</w:t>
            </w:r>
            <w:r>
              <w:t xml:space="preserve"> – student uczestniczy w zajęciach, jego zakres przygotowania nie pozwala na przeprowadzenie rozmowy z prowadzącym w stopniu dobrym z zakresu mikrobiologii i parazytologii  </w:t>
            </w:r>
            <w:r w:rsidRPr="006755FF">
              <w:rPr>
                <w:b/>
              </w:rPr>
              <w:t>3,0</w:t>
            </w:r>
            <w:r>
              <w:t xml:space="preserve"> – student uczestniczy w zajęciach, na poziomie dostatecznym wykształcił umiejętność z zakresu rozumienia pojęć i definicji z mikrobiologii i parazytologii  </w:t>
            </w:r>
            <w:r w:rsidRPr="006755FF">
              <w:rPr>
                <w:b/>
              </w:rPr>
              <w:t>2,0</w:t>
            </w:r>
            <w:r>
              <w:t xml:space="preserve"> – student biernie uczestniczy w zajęciach, wypowiedzi są niepoprawne merytorycznie, nie potrafi wykorzystać wiedzy z zakresu mikrobiologii i parazytologii</w:t>
            </w:r>
          </w:p>
        </w:tc>
      </w:tr>
    </w:tbl>
    <w:p w14:paraId="573F9F5D" w14:textId="77777777" w:rsidR="00B803F4" w:rsidRPr="00730DC2" w:rsidRDefault="00B803F4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3ED19E88" w14:textId="77777777" w:rsidR="00484F0F" w:rsidRPr="00730DC2" w:rsidRDefault="00484F0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0ABBA8E4" w14:textId="77777777"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1592"/>
        <w:gridCol w:w="1672"/>
      </w:tblGrid>
      <w:tr w:rsidR="00D825AF" w:rsidRPr="00730DC2" w14:paraId="080B28CA" w14:textId="77777777" w:rsidTr="00B803F4">
        <w:tc>
          <w:tcPr>
            <w:tcW w:w="0" w:type="auto"/>
            <w:vMerge w:val="restart"/>
            <w:vAlign w:val="center"/>
          </w:tcPr>
          <w:p w14:paraId="5C4AF25E" w14:textId="77777777" w:rsidR="00D825AF" w:rsidRPr="00DD1CC5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14:paraId="4240DB30" w14:textId="77777777"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Kategoria</w:t>
            </w:r>
          </w:p>
          <w:p w14:paraId="4D258E83" w14:textId="77777777"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34D91BC5" w14:textId="77777777" w:rsidR="00D825AF" w:rsidRPr="00730DC2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Obciążenie studenta</w:t>
            </w:r>
          </w:p>
        </w:tc>
      </w:tr>
      <w:tr w:rsidR="00D825AF" w:rsidRPr="00730DC2" w14:paraId="0101F0EF" w14:textId="77777777" w:rsidTr="00B803F4">
        <w:tc>
          <w:tcPr>
            <w:tcW w:w="0" w:type="auto"/>
            <w:vMerge/>
          </w:tcPr>
          <w:p w14:paraId="2F288727" w14:textId="77777777" w:rsidR="00D825AF" w:rsidRPr="00730DC2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0D5BEBB" w14:textId="77777777" w:rsidR="00D825AF" w:rsidRPr="00730DC2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Studia stacjonarne</w:t>
            </w:r>
          </w:p>
        </w:tc>
        <w:tc>
          <w:tcPr>
            <w:tcW w:w="1672" w:type="dxa"/>
            <w:vAlign w:val="center"/>
          </w:tcPr>
          <w:p w14:paraId="6302E46C" w14:textId="77777777" w:rsidR="00D825AF" w:rsidRPr="00730DC2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Studia niestacjonarne</w:t>
            </w:r>
          </w:p>
        </w:tc>
      </w:tr>
      <w:tr w:rsidR="00341F70" w:rsidRPr="00730DC2" w14:paraId="04E32D5C" w14:textId="77777777" w:rsidTr="00B803F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14:paraId="4284B14E" w14:textId="77777777" w:rsidR="00341F70" w:rsidRPr="00DD1CC5" w:rsidRDefault="00341F70" w:rsidP="00341F70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7792C4D1" w14:textId="77777777" w:rsidR="00341F70" w:rsidRPr="00730DC2" w:rsidRDefault="000A6465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B54371" w:rsidRPr="00730DC2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5495762B" w14:textId="77777777"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14:paraId="55E36138" w14:textId="77777777" w:rsidTr="00B803F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1A4FDED1" w14:textId="77777777"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730DC2">
              <w:rPr>
                <w:rFonts w:cs="Times New Roman"/>
                <w:iCs/>
                <w:sz w:val="24"/>
                <w:szCs w:val="24"/>
              </w:rPr>
              <w:t>Udział w wykładach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0523BAD7" w14:textId="77777777" w:rsidR="00341F70" w:rsidRPr="00730DC2" w:rsidRDefault="000A6465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B54371" w:rsidRPr="00730DC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46C38573" w14:textId="77777777"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14:paraId="52C8151F" w14:textId="77777777" w:rsidTr="00B803F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0F159663" w14:textId="77777777" w:rsidR="00341F70" w:rsidRPr="00DD1CC5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iCs/>
                <w:sz w:val="24"/>
                <w:szCs w:val="24"/>
                <w:lang w:val="pl-PL"/>
              </w:rPr>
              <w:lastRenderedPageBreak/>
              <w:t>Udział w ćwiczeniach, konwersatoriach, laboratoriach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4A36FCCD" w14:textId="77777777" w:rsidR="00341F70" w:rsidRPr="00730DC2" w:rsidRDefault="000A6465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41F70" w:rsidRPr="00730DC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A8D1E16" w14:textId="77777777"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B514E" w:rsidRPr="00730DC2" w14:paraId="4570FC59" w14:textId="77777777" w:rsidTr="00B803F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60DF2C03" w14:textId="77777777" w:rsidR="008B514E" w:rsidRPr="00730DC2" w:rsidRDefault="008B514E" w:rsidP="0052630C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Inne</w:t>
            </w:r>
            <w:r w:rsidR="001E0CA7" w:rsidRPr="00730DC2">
              <w:rPr>
                <w:rFonts w:cs="Times New Roman"/>
                <w:sz w:val="24"/>
                <w:szCs w:val="24"/>
              </w:rPr>
              <w:t>-</w:t>
            </w:r>
            <w:r w:rsidR="000A6465">
              <w:rPr>
                <w:rFonts w:cs="Times New Roman"/>
                <w:sz w:val="24"/>
                <w:szCs w:val="24"/>
              </w:rPr>
              <w:t xml:space="preserve"> </w:t>
            </w:r>
            <w:r w:rsidRPr="00730DC2">
              <w:rPr>
                <w:rFonts w:cs="Times New Roman"/>
                <w:sz w:val="24"/>
                <w:szCs w:val="24"/>
              </w:rPr>
              <w:t>Zajęciapraktyczne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6CA8628D" w14:textId="77777777" w:rsidR="008B514E" w:rsidRPr="00730DC2" w:rsidRDefault="000A6465" w:rsidP="00341F7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12D9B7E8" w14:textId="77777777" w:rsidR="008B514E" w:rsidRPr="00730DC2" w:rsidRDefault="0052630C" w:rsidP="00341F7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14:paraId="7CE23C4F" w14:textId="77777777" w:rsidTr="00B803F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14:paraId="1A8DBD99" w14:textId="77777777" w:rsidR="00341F70" w:rsidRPr="00DD1CC5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  <w:lang w:val="pl-PL"/>
              </w:rPr>
            </w:pPr>
            <w:r w:rsidRPr="00DD1CC5">
              <w:rPr>
                <w:rFonts w:cs="Times New Roman"/>
                <w:b/>
                <w:iCs/>
                <w:sz w:val="24"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4AAF5333" w14:textId="77777777" w:rsidR="00341F70" w:rsidRPr="00730DC2" w:rsidRDefault="00B54371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4317A358" w14:textId="77777777"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14:paraId="5558DA7C" w14:textId="77777777" w:rsidTr="00B803F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0E309EA2" w14:textId="77777777"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730DC2">
              <w:rPr>
                <w:rFonts w:cs="Times New Roman"/>
                <w:iCs/>
                <w:sz w:val="24"/>
                <w:szCs w:val="24"/>
              </w:rPr>
              <w:t>Przygotowanie do wykładu</w:t>
            </w:r>
            <w:r w:rsidR="000A6465">
              <w:rPr>
                <w:rFonts w:cs="Times New Roman"/>
                <w:iCs/>
                <w:sz w:val="24"/>
                <w:szCs w:val="24"/>
              </w:rPr>
              <w:t>, ćwiczeń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7A42711C" w14:textId="77777777" w:rsidR="00341F70" w:rsidRPr="00730DC2" w:rsidRDefault="00341F70" w:rsidP="00341F70">
            <w:pPr>
              <w:widowControl/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30DC2">
              <w:rPr>
                <w:rFonts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61FA2B37" w14:textId="77777777"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14:paraId="45A081C9" w14:textId="77777777" w:rsidTr="00B803F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4CC2AA67" w14:textId="77777777"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730DC2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631005B6" w14:textId="77777777" w:rsidR="00341F70" w:rsidRPr="00730DC2" w:rsidRDefault="000A6465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="00B54371" w:rsidRPr="00730DC2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8B7FE37" w14:textId="77777777"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14:paraId="42208677" w14:textId="77777777" w:rsidTr="00B803F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399FD4F6" w14:textId="77777777"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PUNKTY ECTS za przedmiot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43B9AC25" w14:textId="77777777" w:rsidR="00341F70" w:rsidRPr="00730DC2" w:rsidRDefault="00B54371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450DEBEC" w14:textId="77777777"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74D352E0" w14:textId="77777777" w:rsidR="00FD2295" w:rsidRPr="00730DC2" w:rsidRDefault="00FD2295">
      <w:pPr>
        <w:rPr>
          <w:rFonts w:cs="Times New Roman"/>
          <w:szCs w:val="24"/>
        </w:rPr>
      </w:pPr>
    </w:p>
    <w:sectPr w:rsidR="00FD2295" w:rsidRPr="00730DC2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5058"/>
    <w:multiLevelType w:val="hybridMultilevel"/>
    <w:tmpl w:val="0E122BCC"/>
    <w:lvl w:ilvl="0" w:tplc="2F38C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38CD7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CCF46CC"/>
    <w:multiLevelType w:val="hybridMultilevel"/>
    <w:tmpl w:val="9C981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67F337A"/>
    <w:multiLevelType w:val="hybridMultilevel"/>
    <w:tmpl w:val="D90EA900"/>
    <w:lvl w:ilvl="0" w:tplc="FB9A0A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6456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4ACF396F"/>
    <w:multiLevelType w:val="hybridMultilevel"/>
    <w:tmpl w:val="2EFE2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48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F38C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57420"/>
    <w:multiLevelType w:val="hybridMultilevel"/>
    <w:tmpl w:val="C0CE20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355AC"/>
    <w:multiLevelType w:val="multilevel"/>
    <w:tmpl w:val="A850B9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7366580A"/>
    <w:multiLevelType w:val="hybridMultilevel"/>
    <w:tmpl w:val="92BE1B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 w16cid:durableId="1240359577">
    <w:abstractNumId w:val="9"/>
  </w:num>
  <w:num w:numId="2" w16cid:durableId="807167958">
    <w:abstractNumId w:val="5"/>
  </w:num>
  <w:num w:numId="3" w16cid:durableId="1007485542">
    <w:abstractNumId w:val="1"/>
  </w:num>
  <w:num w:numId="4" w16cid:durableId="259028627">
    <w:abstractNumId w:val="0"/>
  </w:num>
  <w:num w:numId="5" w16cid:durableId="756485580">
    <w:abstractNumId w:val="4"/>
  </w:num>
  <w:num w:numId="6" w16cid:durableId="1375236198">
    <w:abstractNumId w:val="8"/>
  </w:num>
  <w:num w:numId="7" w16cid:durableId="2002930015">
    <w:abstractNumId w:val="6"/>
  </w:num>
  <w:num w:numId="8" w16cid:durableId="1099058897">
    <w:abstractNumId w:val="3"/>
  </w:num>
  <w:num w:numId="9" w16cid:durableId="170489886">
    <w:abstractNumId w:val="7"/>
  </w:num>
  <w:num w:numId="10" w16cid:durableId="1214460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AF"/>
    <w:rsid w:val="00026F5A"/>
    <w:rsid w:val="000522D8"/>
    <w:rsid w:val="00073458"/>
    <w:rsid w:val="000775B1"/>
    <w:rsid w:val="000A301B"/>
    <w:rsid w:val="000A6465"/>
    <w:rsid w:val="0013627F"/>
    <w:rsid w:val="001376AD"/>
    <w:rsid w:val="0014150B"/>
    <w:rsid w:val="00157BF7"/>
    <w:rsid w:val="001A18AB"/>
    <w:rsid w:val="001A7E60"/>
    <w:rsid w:val="001C576F"/>
    <w:rsid w:val="001C788D"/>
    <w:rsid w:val="001E0CA7"/>
    <w:rsid w:val="0022498F"/>
    <w:rsid w:val="00245604"/>
    <w:rsid w:val="00252DAE"/>
    <w:rsid w:val="002560A8"/>
    <w:rsid w:val="0026572B"/>
    <w:rsid w:val="002B68A1"/>
    <w:rsid w:val="002C5E23"/>
    <w:rsid w:val="002E1202"/>
    <w:rsid w:val="00341F70"/>
    <w:rsid w:val="00351AC8"/>
    <w:rsid w:val="00361047"/>
    <w:rsid w:val="003676EA"/>
    <w:rsid w:val="0038074C"/>
    <w:rsid w:val="00380878"/>
    <w:rsid w:val="0038145A"/>
    <w:rsid w:val="003A0131"/>
    <w:rsid w:val="003A09A9"/>
    <w:rsid w:val="003B0F22"/>
    <w:rsid w:val="003B3C76"/>
    <w:rsid w:val="003E438D"/>
    <w:rsid w:val="003F7335"/>
    <w:rsid w:val="0041287C"/>
    <w:rsid w:val="004142B9"/>
    <w:rsid w:val="004460DB"/>
    <w:rsid w:val="00457FC5"/>
    <w:rsid w:val="00484F0F"/>
    <w:rsid w:val="00487180"/>
    <w:rsid w:val="004908AE"/>
    <w:rsid w:val="0049210F"/>
    <w:rsid w:val="004B6BB8"/>
    <w:rsid w:val="004C2164"/>
    <w:rsid w:val="004E1CF3"/>
    <w:rsid w:val="005000D8"/>
    <w:rsid w:val="00504F16"/>
    <w:rsid w:val="00506090"/>
    <w:rsid w:val="00513683"/>
    <w:rsid w:val="0051610A"/>
    <w:rsid w:val="0052630C"/>
    <w:rsid w:val="0054733B"/>
    <w:rsid w:val="0058545F"/>
    <w:rsid w:val="005D7D4A"/>
    <w:rsid w:val="005E3F59"/>
    <w:rsid w:val="00614F35"/>
    <w:rsid w:val="006269E1"/>
    <w:rsid w:val="006755FF"/>
    <w:rsid w:val="006A135D"/>
    <w:rsid w:val="006D2DD9"/>
    <w:rsid w:val="006F593F"/>
    <w:rsid w:val="007076A8"/>
    <w:rsid w:val="00730DC2"/>
    <w:rsid w:val="00743F73"/>
    <w:rsid w:val="00744763"/>
    <w:rsid w:val="00744F1A"/>
    <w:rsid w:val="00760679"/>
    <w:rsid w:val="0076608F"/>
    <w:rsid w:val="007802AA"/>
    <w:rsid w:val="007C06D3"/>
    <w:rsid w:val="007D09BE"/>
    <w:rsid w:val="007D6ADF"/>
    <w:rsid w:val="007F5D5A"/>
    <w:rsid w:val="007F6A13"/>
    <w:rsid w:val="00810FFC"/>
    <w:rsid w:val="00833FC0"/>
    <w:rsid w:val="00837F64"/>
    <w:rsid w:val="008639BE"/>
    <w:rsid w:val="00892A76"/>
    <w:rsid w:val="008B514E"/>
    <w:rsid w:val="008F226E"/>
    <w:rsid w:val="009313AE"/>
    <w:rsid w:val="00934511"/>
    <w:rsid w:val="009468A6"/>
    <w:rsid w:val="00986D4A"/>
    <w:rsid w:val="009946AD"/>
    <w:rsid w:val="009C5EFA"/>
    <w:rsid w:val="00A055D3"/>
    <w:rsid w:val="00A23B77"/>
    <w:rsid w:val="00A244C4"/>
    <w:rsid w:val="00AC3731"/>
    <w:rsid w:val="00AD0DBE"/>
    <w:rsid w:val="00B10DFF"/>
    <w:rsid w:val="00B2227B"/>
    <w:rsid w:val="00B34A9A"/>
    <w:rsid w:val="00B34C51"/>
    <w:rsid w:val="00B351D4"/>
    <w:rsid w:val="00B35B7D"/>
    <w:rsid w:val="00B54371"/>
    <w:rsid w:val="00B63684"/>
    <w:rsid w:val="00B803F4"/>
    <w:rsid w:val="00B97B27"/>
    <w:rsid w:val="00BD7849"/>
    <w:rsid w:val="00CE0C52"/>
    <w:rsid w:val="00D452F7"/>
    <w:rsid w:val="00D5137F"/>
    <w:rsid w:val="00D75578"/>
    <w:rsid w:val="00D825AF"/>
    <w:rsid w:val="00D95319"/>
    <w:rsid w:val="00DA3AA8"/>
    <w:rsid w:val="00DB3476"/>
    <w:rsid w:val="00DB537B"/>
    <w:rsid w:val="00DC53A2"/>
    <w:rsid w:val="00DD1CC5"/>
    <w:rsid w:val="00DF4F3A"/>
    <w:rsid w:val="00E26496"/>
    <w:rsid w:val="00E52CF9"/>
    <w:rsid w:val="00E563E7"/>
    <w:rsid w:val="00E74710"/>
    <w:rsid w:val="00EA5BEE"/>
    <w:rsid w:val="00EB2B1B"/>
    <w:rsid w:val="00EC58E9"/>
    <w:rsid w:val="00EC6DF4"/>
    <w:rsid w:val="00F02CD1"/>
    <w:rsid w:val="00F12C98"/>
    <w:rsid w:val="00FC475A"/>
    <w:rsid w:val="00FC6FFB"/>
    <w:rsid w:val="00FD2295"/>
    <w:rsid w:val="00FE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A907"/>
  <w15:docId w15:val="{91EC9B71-6DFE-41F9-9FEC-939A2524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A3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30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A301B"/>
  </w:style>
  <w:style w:type="paragraph" w:styleId="Tekstdymka">
    <w:name w:val="Balloon Text"/>
    <w:basedOn w:val="Normalny"/>
    <w:link w:val="TekstdymkaZnak"/>
    <w:uiPriority w:val="99"/>
    <w:semiHidden/>
    <w:unhideWhenUsed/>
    <w:rsid w:val="00F02C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D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9313A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313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value">
    <w:name w:val="value"/>
    <w:rsid w:val="009313AE"/>
  </w:style>
  <w:style w:type="character" w:styleId="Hipercze">
    <w:name w:val="Hyperlink"/>
    <w:uiPriority w:val="99"/>
    <w:unhideWhenUsed/>
    <w:rsid w:val="009313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3F59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803F4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Bodytext3">
    <w:name w:val="Body text (3)_"/>
    <w:link w:val="Bodytext30"/>
    <w:rsid w:val="00837F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37F64"/>
    <w:pPr>
      <w:shd w:val="clear" w:color="auto" w:fill="FFFFFF"/>
      <w:spacing w:before="120" w:line="293" w:lineRule="exact"/>
      <w:ind w:hanging="420"/>
    </w:pPr>
    <w:rPr>
      <w:rFonts w:eastAsia="Times New Roman" w:cs="Times New Roman"/>
      <w:sz w:val="21"/>
      <w:szCs w:val="21"/>
    </w:rPr>
  </w:style>
  <w:style w:type="character" w:customStyle="1" w:styleId="markedcontent">
    <w:name w:val="markedcontent"/>
    <w:basedOn w:val="Domylnaczcionkaakapitu"/>
    <w:rsid w:val="0067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7A88-05F3-499B-B647-3586C931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Paulina Podolska</cp:lastModifiedBy>
  <cp:revision>25</cp:revision>
  <cp:lastPrinted>2021-11-28T19:06:00Z</cp:lastPrinted>
  <dcterms:created xsi:type="dcterms:W3CDTF">2022-01-25T22:01:00Z</dcterms:created>
  <dcterms:modified xsi:type="dcterms:W3CDTF">2022-10-08T13:14:00Z</dcterms:modified>
</cp:coreProperties>
</file>